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9"/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9"/>
        <w:gridCol w:w="5370"/>
        <w:gridCol w:w="850"/>
        <w:gridCol w:w="824"/>
        <w:gridCol w:w="14"/>
        <w:gridCol w:w="863"/>
        <w:gridCol w:w="851"/>
        <w:gridCol w:w="3544"/>
      </w:tblGrid>
      <w:tr w:rsidR="009B4837" w:rsidRPr="00C25F7F" w:rsidTr="009B4837">
        <w:trPr>
          <w:trHeight w:val="331"/>
        </w:trPr>
        <w:tc>
          <w:tcPr>
            <w:tcW w:w="15160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9B4837" w:rsidRPr="00902937" w:rsidRDefault="00C3478C" w:rsidP="009B48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F141E" w:rsidRPr="009029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="009B4837" w:rsidRPr="00902937">
              <w:rPr>
                <w:rFonts w:ascii="Times New Roman" w:hAnsi="Times New Roman"/>
                <w:b/>
                <w:sz w:val="24"/>
                <w:szCs w:val="24"/>
              </w:rPr>
              <w:t>ТАБЛИЦА РАСПРЕДЕЛЕНИЯ ЧАСОВ</w:t>
            </w:r>
          </w:p>
          <w:p w:rsidR="009B4837" w:rsidRPr="00902937" w:rsidRDefault="009B4837" w:rsidP="009B4837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31"/>
        </w:trPr>
        <w:tc>
          <w:tcPr>
            <w:tcW w:w="2835" w:type="dxa"/>
            <w:vMerge w:val="restart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379" w:type="dxa"/>
            <w:gridSpan w:val="2"/>
            <w:vMerge w:val="restart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402" w:type="dxa"/>
            <w:gridSpan w:val="5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B4837" w:rsidRPr="00C25F7F" w:rsidTr="008F3D2E">
        <w:trPr>
          <w:trHeight w:val="380"/>
        </w:trPr>
        <w:tc>
          <w:tcPr>
            <w:tcW w:w="2835" w:type="dxa"/>
            <w:vMerge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9" w:type="dxa"/>
            <w:gridSpan w:val="2"/>
            <w:vMerge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902937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029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8" w:type="dxa"/>
            <w:gridSpan w:val="2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902937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029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3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902937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029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902937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029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изучении чисел.</w:t>
            </w: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Пространственные и временные представления</w:t>
            </w: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>--</w:t>
            </w: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Взаимное расположение предметов в пространстве и на плоскости (выше – ниже, слева – справа, сверху – снизу, ближе – дальше, между и пр.).</w:t>
            </w:r>
            <w:proofErr w:type="gramEnd"/>
          </w:p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Описание местоположения предметов в пространстве и на плоскости.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Взаимное расположение предметов в пространстве и на плоскости: выше - ниже, слева – справа, сверху – снизу, ближе – дальше, между и др.</w:t>
            </w:r>
            <w:proofErr w:type="gramEnd"/>
          </w:p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Моделировать  разнообразные ситуации расположения объектов в пространстве  и на плоскости</w:t>
            </w: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Нумерация.</w:t>
            </w: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 от 1 до 10. Число 0. Числа от 1 до 20. Числа от 1 до 100. Числа от 1 до 1000.</w:t>
            </w:r>
            <w:r w:rsid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F4619">
              <w:rPr>
                <w:rFonts w:ascii="Times New Roman" w:hAnsi="Times New Roman"/>
                <w:b/>
                <w:sz w:val="24"/>
                <w:szCs w:val="24"/>
              </w:rPr>
              <w:t>Числа, которые больше 1000.</w:t>
            </w:r>
          </w:p>
        </w:tc>
        <w:tc>
          <w:tcPr>
            <w:tcW w:w="850" w:type="dxa"/>
            <w:vAlign w:val="center"/>
          </w:tcPr>
          <w:p w:rsidR="009B4837" w:rsidRPr="00902937" w:rsidRDefault="001F4619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83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Счет предметов. Чтение и запись чисел от нуля до миллиона. Классы и разряды. Представление многозначных чисел в виде суммы разрядных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>слагаемых.   Сравнение и упорядочение чисел, знаки сравнения.</w:t>
            </w: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Счет предметов. Порядок  следования чисел при счете. Число «нуль». Классы и разряды. Образование многозначных чисел. Запись и чтение чисел от единицы до миллиона. Представление числа в виде суммы разрядных слагаемых. Отношение «равно», «больше»,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«меньше» для чисел, знаки сравнения Сравнение чисел (с опорой на порядок следования чисел при счете, с помощью действий вычитания, деления). Сравнение многозначных чисел. Группировка чисел. Составление числовых последовательностей. </w:t>
            </w:r>
          </w:p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Выбирать способ сравнения объектов, проводить сравнение. Сравнивать числа по классам и разрядам.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 xml:space="preserve">Моделировать  ситуации,  требующие перехода от одних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>единиц измерения к другим.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Группировать числа по заданному или самостоятельно установленному правилу.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Наблюдать закономерность числовой последовательности, составлять (дополнять) числовую последовательность по заданному или самостоятельно составленному правилу.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Оценивать правильность составления числовой последовательности.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Исследовать ситуации, требующие сравнения чисел и величин, их упорядочения.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Характеризовать  явления и события с использованием величин.</w:t>
            </w:r>
          </w:p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Арифметические действия</w:t>
            </w: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902937"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804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Сложение, вычитание, умножение, деление.  Название компонентов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 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произведении, умножение суммы  и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>разности на число). Алгоритмы письменного сложения, вычитания. Умножения,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вычисления на калькуляторе).</w:t>
            </w: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Числа от 1 до 10. Числа от 1 до 20. Числа от 1 до 100. Числа от 1 до 1000. Числа, которые больше 1000.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t xml:space="preserve"> Сложение. Слагаемые, сумма. Знак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сложения. Таблица сложения. Сложение с нулем. Перестановка слагаемых  в сумме двух чисел. Перестановка и группировка слагаемых в сумме нескольких чисел. 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 xml:space="preserve">Вычитание. Уменьшаемое, вычитаемое, разность. Знак вычитания. Вычитание нуля.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 xml:space="preserve">Связь между сложением и вычитанием. Нахождение неизвестного компонента сложения, вычитания. Устное сложение и вычитание чисел в пределах десяти.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 xml:space="preserve">Отношения «больше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902937">
              <w:rPr>
                <w:rFonts w:ascii="Times New Roman" w:hAnsi="Times New Roman"/>
                <w:sz w:val="24"/>
                <w:szCs w:val="24"/>
              </w:rPr>
              <w:t>», «меньше на». Нахождение числа, которое на несколько единиц (единиц разрядов) больше или меньше данного.  Алгоритмы письменного сложения и вычитания многозначных чисел.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9029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Моделировать  ситуации,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>иллюстрирующие арифметическое действие и ход его выполнения.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Использовать  математическую терминологию при записи и выполнении арифметического действия (сложения и вычитания, умножения, деления).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Моделировать  изученные арифметические зависимости.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Составлять  инструкцию, план решения, алгоритм выполнения задания (при записи числового  выражения, нахождений значения числового выражения и т д.).</w:t>
            </w:r>
          </w:p>
          <w:p w:rsidR="009B4837" w:rsidRPr="00902937" w:rsidRDefault="009B4837" w:rsidP="008F3D2E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Числа от 1 до 100. Табличное умножение и деление. </w:t>
            </w:r>
            <w:proofErr w:type="spellStart"/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умножение и деление. Числа, которые больше 1000.</w:t>
            </w: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4" w:type="dxa"/>
            <w:vAlign w:val="center"/>
          </w:tcPr>
          <w:p w:rsidR="009B4837" w:rsidRPr="00902937" w:rsidRDefault="001F4619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E804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 xml:space="preserve">Умножение и деление.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Умножение. Множители, произведение. Знак умножения. Таблица умножения. Перестановка множителей в произведении двух чисел. Перестановка и группировка множителей в произведении нескольких чисел. </w:t>
            </w:r>
            <w:proofErr w:type="spellStart"/>
            <w:r w:rsidRPr="00902937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902937">
              <w:rPr>
                <w:rFonts w:ascii="Times New Roman" w:hAnsi="Times New Roman"/>
                <w:sz w:val="24"/>
                <w:szCs w:val="24"/>
              </w:rPr>
              <w:t xml:space="preserve"> умножение в пределах ста. Умножение на нуль. Умножение нуля.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 xml:space="preserve">Деление. Делимое, делитель, частное. Знак деления. Деление в пределах таблицы умножения. </w:t>
            </w:r>
            <w:proofErr w:type="spellStart"/>
            <w:r w:rsidRPr="00902937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902937">
              <w:rPr>
                <w:rFonts w:ascii="Times New Roman" w:hAnsi="Times New Roman"/>
                <w:sz w:val="24"/>
                <w:szCs w:val="24"/>
              </w:rPr>
              <w:t xml:space="preserve"> деление в пределах ста. Деление нуля. Деление с остатком, проверка правильности выполнения действия.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</w: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>Связь между умножением и делением. Нахождение неизвестного компонента умножения, деления. Устное умножение и деление в пределах ста (и в случаях, сводимых к выполнению действия в пределах ста). Умножение и деление суммы на число.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 xml:space="preserve">Отношения «больше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02937">
              <w:rPr>
                <w:rFonts w:ascii="Times New Roman" w:hAnsi="Times New Roman"/>
                <w:sz w:val="24"/>
                <w:szCs w:val="24"/>
              </w:rPr>
              <w:t xml:space="preserve">… раза», «меньше в … раза». Нахождение числа, которое в несколько раз больше или меньше данного. Алгоритмы письменного умножения и деления многозначного числа на однозначное, двузначное, трехзначное число. </w:t>
            </w:r>
          </w:p>
          <w:p w:rsidR="009B4837" w:rsidRPr="00902937" w:rsidRDefault="009B4837" w:rsidP="008F3D2E">
            <w:pPr>
              <w:pStyle w:val="a3"/>
              <w:rPr>
                <w:rFonts w:eastAsia="Times New Roman"/>
                <w:sz w:val="24"/>
                <w:szCs w:val="24"/>
                <w:lang w:eastAsia="ru-RU"/>
              </w:rPr>
            </w:pPr>
            <w:r w:rsidRPr="00902937">
              <w:rPr>
                <w:rFonts w:ascii="Times New Roman" w:hAnsi="Times New Roman"/>
                <w:b/>
                <w:sz w:val="24"/>
                <w:szCs w:val="24"/>
              </w:rPr>
              <w:t xml:space="preserve">Числовые выражения.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Чтение и запись числового выражения. Скобки.  Порядок выполнения действий в числовых выражениях. Нахождение значений числовых выражений со скобками и без скобок.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 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Свойства арифметических действий: переместительное свойство сложения и умножения, сочетательное свойство сложения и умножения, распределительное свойство умножения относительно сложения, относительно вычитания. Использование свойств арифметических действий для удобства вычислений. Способы проверки правильности вычислений (алгоритм, обратное действие, оценка достоверности, прикидка результата, вычисление на калькуляторе).</w:t>
            </w: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Сравнивать разные способы вычислений, выбирать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9029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Моделировать  ситуации, иллюстрирующие арифметическое действие и ход его выполнения.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Использовать  математическую терминологию при записи и выполнении арифметического действия (сложения и вычитания, умножения, деления).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lastRenderedPageBreak/>
              <w:t>Моделировать  изученные арифметические зависимости.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Составлять  инструкцию, план решения, алгоритм выполнения задания (при записи числового  выражения, нахождений значения числового выражения и т д.).</w:t>
            </w:r>
          </w:p>
          <w:p w:rsidR="009B4837" w:rsidRPr="00902937" w:rsidRDefault="009B4837" w:rsidP="008F3D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4837" w:rsidRPr="00902937" w:rsidRDefault="009B4837" w:rsidP="008F3D2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Прогнозировать результат вычисления.</w:t>
            </w:r>
          </w:p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9B4837" w:rsidRPr="00902937" w:rsidRDefault="009B4837" w:rsidP="008F3D2E">
            <w:pPr>
              <w:pStyle w:val="a3"/>
              <w:rPr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Использовать  различные приемы проверки правильности вычисления результата действия, нахождения значения числового выражения.</w:t>
            </w:r>
          </w:p>
        </w:tc>
      </w:tr>
      <w:tr w:rsidR="009B48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Величины.</w:t>
            </w:r>
          </w:p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 xml:space="preserve">Измерение величин; сравнение и упорядочение величин.  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>Единицы массы (грамм, килограмм, центнер, тонна), вместимость (литр), времени (секунда, минута, час).</w:t>
            </w:r>
            <w:proofErr w:type="gramEnd"/>
            <w:r w:rsidRPr="00902937">
              <w:rPr>
                <w:rFonts w:ascii="Times New Roman" w:hAnsi="Times New Roman"/>
                <w:sz w:val="24"/>
                <w:szCs w:val="24"/>
              </w:rPr>
              <w:t xml:space="preserve">  Соотношение между единицами  измерения однородных величин</w:t>
            </w:r>
            <w:proofErr w:type="gramStart"/>
            <w:r w:rsidRPr="0090293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902937">
              <w:rPr>
                <w:rFonts w:ascii="Times New Roman" w:hAnsi="Times New Roman"/>
                <w:sz w:val="24"/>
                <w:szCs w:val="24"/>
              </w:rPr>
              <w:t xml:space="preserve"> Доля величины (половина, треть, четверть, десятая, сотая, тысячная).</w:t>
            </w:r>
          </w:p>
        </w:tc>
        <w:tc>
          <w:tcPr>
            <w:tcW w:w="5370" w:type="dxa"/>
            <w:vAlign w:val="center"/>
          </w:tcPr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Числа, которые не больше 1000. Числа, которые больше 1000.</w:t>
            </w:r>
          </w:p>
          <w:p w:rsidR="009B4837" w:rsidRPr="00902937" w:rsidRDefault="009B4837" w:rsidP="008F3D2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Различные способы измерения величин. Сравнение и упорядочение предметов по разным признакам: массе, вместимости, времени, стоимости. Единицы массы:  грамм, килограмм, Центнер, тонна.  Единицы вместимости: литр. Единицы времени: секунда, минута, час, сутки, неделя, месяц, год, век. Стоимость. Единицы стоимости: копейка, рубль. Соотношение между единицами измерения однородных величин. Упорядочение величин. Доля величины. Нахождение доли величины.</w:t>
            </w:r>
          </w:p>
        </w:tc>
        <w:tc>
          <w:tcPr>
            <w:tcW w:w="850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4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7" w:type="dxa"/>
            <w:gridSpan w:val="2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B4837" w:rsidRPr="00902937" w:rsidRDefault="009B48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E804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vAlign w:val="center"/>
          </w:tcPr>
          <w:p w:rsidR="009B4837" w:rsidRPr="00902937" w:rsidRDefault="009B48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02937">
              <w:rPr>
                <w:rFonts w:ascii="Times New Roman" w:hAnsi="Times New Roman"/>
                <w:sz w:val="24"/>
                <w:szCs w:val="24"/>
              </w:rPr>
              <w:t>Выбирать способ сравнения объектов, проводить сравнение. Сравнивать числа по классам и разрядам.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Моделировать  ситуации,  требующие перехода от одних единиц измерения к другим.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Группировать числа по заданному или самостоятельно установленному правилу.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Наблюдать закономерность числовой последовательности, составлять (дополнять) числовую последовательность по заданному или самостоятельно составленному правилу.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Оценивать правильность составления числовой последовательности.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Исследовать ситуации, требующие сравнения чисел и величин, их упорядочения.</w:t>
            </w:r>
            <w:r w:rsidRPr="00902937">
              <w:rPr>
                <w:rFonts w:ascii="Times New Roman" w:hAnsi="Times New Roman"/>
                <w:sz w:val="24"/>
                <w:szCs w:val="24"/>
              </w:rPr>
              <w:br/>
              <w:t>Характеризовать  явления и события с использованием величин.</w:t>
            </w:r>
          </w:p>
          <w:p w:rsidR="009B4837" w:rsidRPr="00902937" w:rsidRDefault="009B4837" w:rsidP="008F3D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02937" w:rsidRPr="00902937" w:rsidRDefault="009029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370" w:type="dxa"/>
            <w:vAlign w:val="center"/>
          </w:tcPr>
          <w:p w:rsidR="00902937" w:rsidRPr="00902937" w:rsidRDefault="009029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02937" w:rsidRPr="001F4619" w:rsidRDefault="009029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" w:type="dxa"/>
            <w:vAlign w:val="center"/>
          </w:tcPr>
          <w:p w:rsidR="00902937" w:rsidRPr="001F4619" w:rsidRDefault="001F4619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gridSpan w:val="2"/>
            <w:vAlign w:val="center"/>
          </w:tcPr>
          <w:p w:rsidR="00902937" w:rsidRPr="001F4619" w:rsidRDefault="001F4619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902937" w:rsidRPr="001F4619" w:rsidRDefault="00E8040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4" w:type="dxa"/>
            <w:vAlign w:val="center"/>
          </w:tcPr>
          <w:p w:rsidR="00902937" w:rsidRPr="00902937" w:rsidRDefault="009029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937" w:rsidRPr="00C25F7F" w:rsidTr="008F3D2E">
        <w:trPr>
          <w:trHeight w:val="316"/>
        </w:trPr>
        <w:tc>
          <w:tcPr>
            <w:tcW w:w="2844" w:type="dxa"/>
            <w:gridSpan w:val="2"/>
            <w:vAlign w:val="center"/>
          </w:tcPr>
          <w:p w:rsidR="00902937" w:rsidRPr="00902937" w:rsidRDefault="009029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0293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Резервные часы</w:t>
            </w:r>
          </w:p>
        </w:tc>
        <w:tc>
          <w:tcPr>
            <w:tcW w:w="5370" w:type="dxa"/>
            <w:vAlign w:val="center"/>
          </w:tcPr>
          <w:p w:rsidR="00902937" w:rsidRPr="00902937" w:rsidRDefault="00902937" w:rsidP="008F3D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02937" w:rsidRPr="001F4619" w:rsidRDefault="0090293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" w:type="dxa"/>
            <w:vAlign w:val="center"/>
          </w:tcPr>
          <w:p w:rsidR="00902937" w:rsidRPr="001F4619" w:rsidRDefault="001F4619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461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gridSpan w:val="2"/>
            <w:vAlign w:val="center"/>
          </w:tcPr>
          <w:p w:rsidR="00902937" w:rsidRPr="001F4619" w:rsidRDefault="001F4619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02937" w:rsidRPr="001F4619" w:rsidRDefault="00E80407" w:rsidP="008F3D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44" w:type="dxa"/>
            <w:vAlign w:val="center"/>
          </w:tcPr>
          <w:p w:rsidR="00902937" w:rsidRPr="00902937" w:rsidRDefault="00902937" w:rsidP="008F3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4837" w:rsidRDefault="009B4837" w:rsidP="009B4837">
      <w:pPr>
        <w:jc w:val="center"/>
      </w:pPr>
    </w:p>
    <w:p w:rsidR="00557C53" w:rsidRDefault="00557C53"/>
    <w:sectPr w:rsidR="00557C53" w:rsidSect="00557C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7C53"/>
    <w:rsid w:val="000F695D"/>
    <w:rsid w:val="001F4619"/>
    <w:rsid w:val="003D745D"/>
    <w:rsid w:val="004C6795"/>
    <w:rsid w:val="004E235C"/>
    <w:rsid w:val="00557C53"/>
    <w:rsid w:val="00645C4D"/>
    <w:rsid w:val="006F2124"/>
    <w:rsid w:val="00902937"/>
    <w:rsid w:val="009B4837"/>
    <w:rsid w:val="00AF7310"/>
    <w:rsid w:val="00B72F67"/>
    <w:rsid w:val="00BD27EA"/>
    <w:rsid w:val="00BF141E"/>
    <w:rsid w:val="00C23E8B"/>
    <w:rsid w:val="00C3478C"/>
    <w:rsid w:val="00C77B6B"/>
    <w:rsid w:val="00E410B0"/>
    <w:rsid w:val="00E46ED2"/>
    <w:rsid w:val="00E80407"/>
    <w:rsid w:val="00F2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679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FDEFC-71B1-4D24-8E11-E2694888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Kabinet4</dc:creator>
  <cp:keywords/>
  <dc:description/>
  <cp:lastModifiedBy>Учитель</cp:lastModifiedBy>
  <cp:revision>10</cp:revision>
  <dcterms:created xsi:type="dcterms:W3CDTF">2013-10-01T11:23:00Z</dcterms:created>
  <dcterms:modified xsi:type="dcterms:W3CDTF">2014-08-28T07:38:00Z</dcterms:modified>
</cp:coreProperties>
</file>